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13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02587" cy="56235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587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</w:pPr>
      <w:r>
        <w:rPr/>
        <w:t>Communication</w:t>
      </w:r>
      <w:r>
        <w:rPr>
          <w:spacing w:val="-5"/>
        </w:rPr>
        <w:t> </w:t>
      </w:r>
      <w:r>
        <w:rPr>
          <w:spacing w:val="-2"/>
        </w:rPr>
        <w:t>Skills</w:t>
      </w:r>
    </w:p>
    <w:p>
      <w:pPr>
        <w:pStyle w:val="BodyText"/>
        <w:spacing w:before="187"/>
        <w:rPr>
          <w:b/>
          <w:sz w:val="48"/>
        </w:rPr>
      </w:pPr>
    </w:p>
    <w:p>
      <w:pPr>
        <w:pStyle w:val="BodyText"/>
        <w:spacing w:line="360" w:lineRule="auto"/>
        <w:ind w:left="1"/>
      </w:pPr>
      <w:r>
        <w:rPr>
          <w:color w:val="7E7E7E"/>
        </w:rPr>
        <w:t>Communication skills and being able to communicate is one of the most important of all personal skills. Communication</w:t>
      </w:r>
      <w:r>
        <w:rPr>
          <w:color w:val="7E7E7E"/>
          <w:spacing w:val="-2"/>
        </w:rPr>
        <w:t> </w:t>
      </w:r>
      <w:r>
        <w:rPr>
          <w:color w:val="7E7E7E"/>
        </w:rPr>
        <w:t>is</w:t>
      </w:r>
      <w:r>
        <w:rPr>
          <w:color w:val="7E7E7E"/>
          <w:spacing w:val="-2"/>
        </w:rPr>
        <w:t> </w:t>
      </w:r>
      <w:r>
        <w:rPr>
          <w:color w:val="7E7E7E"/>
        </w:rPr>
        <w:t>all</w:t>
      </w:r>
      <w:r>
        <w:rPr>
          <w:color w:val="7E7E7E"/>
          <w:spacing w:val="-2"/>
        </w:rPr>
        <w:t> </w:t>
      </w:r>
      <w:r>
        <w:rPr>
          <w:color w:val="7E7E7E"/>
        </w:rPr>
        <w:t>about</w:t>
      </w:r>
      <w:r>
        <w:rPr>
          <w:color w:val="7E7E7E"/>
          <w:spacing w:val="-3"/>
        </w:rPr>
        <w:t> </w:t>
      </w:r>
      <w:r>
        <w:rPr>
          <w:color w:val="7E7E7E"/>
        </w:rPr>
        <w:t>the</w:t>
      </w:r>
      <w:r>
        <w:rPr>
          <w:color w:val="7E7E7E"/>
          <w:spacing w:val="-1"/>
        </w:rPr>
        <w:t> </w:t>
      </w:r>
      <w:r>
        <w:rPr>
          <w:color w:val="7E7E7E"/>
        </w:rPr>
        <w:t>ability</w:t>
      </w:r>
      <w:r>
        <w:rPr>
          <w:color w:val="7E7E7E"/>
          <w:spacing w:val="-1"/>
        </w:rPr>
        <w:t> </w:t>
      </w:r>
      <w:r>
        <w:rPr>
          <w:color w:val="7E7E7E"/>
        </w:rPr>
        <w:t>to convey</w:t>
      </w:r>
      <w:r>
        <w:rPr>
          <w:color w:val="7E7E7E"/>
          <w:spacing w:val="-2"/>
        </w:rPr>
        <w:t> </w:t>
      </w:r>
      <w:r>
        <w:rPr>
          <w:color w:val="7E7E7E"/>
        </w:rPr>
        <w:t>information</w:t>
      </w:r>
      <w:r>
        <w:rPr>
          <w:color w:val="7E7E7E"/>
          <w:spacing w:val="-2"/>
        </w:rPr>
        <w:t> </w:t>
      </w:r>
      <w:r>
        <w:rPr>
          <w:color w:val="7E7E7E"/>
        </w:rPr>
        <w:t>to another</w:t>
      </w:r>
      <w:r>
        <w:rPr>
          <w:color w:val="7E7E7E"/>
          <w:spacing w:val="-4"/>
        </w:rPr>
        <w:t> </w:t>
      </w:r>
      <w:r>
        <w:rPr>
          <w:color w:val="7E7E7E"/>
        </w:rPr>
        <w:t>effectively</w:t>
      </w:r>
      <w:r>
        <w:rPr>
          <w:color w:val="7E7E7E"/>
          <w:spacing w:val="-1"/>
        </w:rPr>
        <w:t> </w:t>
      </w:r>
      <w:r>
        <w:rPr>
          <w:color w:val="7E7E7E"/>
        </w:rPr>
        <w:t>and</w:t>
      </w:r>
      <w:r>
        <w:rPr>
          <w:color w:val="7E7E7E"/>
          <w:spacing w:val="-5"/>
        </w:rPr>
        <w:t> </w:t>
      </w:r>
      <w:r>
        <w:rPr>
          <w:color w:val="7E7E7E"/>
        </w:rPr>
        <w:t>efficiently.</w:t>
      </w:r>
      <w:r>
        <w:rPr>
          <w:color w:val="7E7E7E"/>
          <w:spacing w:val="-1"/>
        </w:rPr>
        <w:t> </w:t>
      </w:r>
      <w:r>
        <w:rPr>
          <w:color w:val="7E7E7E"/>
        </w:rPr>
        <w:t>Good verbal,</w:t>
      </w:r>
      <w:r>
        <w:rPr>
          <w:color w:val="7E7E7E"/>
          <w:spacing w:val="-2"/>
        </w:rPr>
        <w:t> </w:t>
      </w:r>
      <w:r>
        <w:rPr>
          <w:color w:val="7E7E7E"/>
        </w:rPr>
        <w:t>nonverbal</w:t>
      </w:r>
      <w:r>
        <w:rPr>
          <w:color w:val="7E7E7E"/>
          <w:spacing w:val="-2"/>
        </w:rPr>
        <w:t> </w:t>
      </w:r>
      <w:r>
        <w:rPr>
          <w:color w:val="7E7E7E"/>
        </w:rPr>
        <w:t>and</w:t>
      </w:r>
      <w:r>
        <w:rPr>
          <w:color w:val="7E7E7E"/>
          <w:spacing w:val="-3"/>
        </w:rPr>
        <w:t> </w:t>
      </w:r>
      <w:r>
        <w:rPr>
          <w:color w:val="7E7E7E"/>
        </w:rPr>
        <w:t>written</w:t>
      </w:r>
      <w:r>
        <w:rPr>
          <w:color w:val="7E7E7E"/>
          <w:spacing w:val="-2"/>
        </w:rPr>
        <w:t> </w:t>
      </w:r>
      <w:r>
        <w:rPr>
          <w:color w:val="7E7E7E"/>
        </w:rPr>
        <w:t>communication</w:t>
      </w:r>
      <w:r>
        <w:rPr>
          <w:color w:val="7E7E7E"/>
          <w:spacing w:val="-3"/>
        </w:rPr>
        <w:t> </w:t>
      </w:r>
      <w:r>
        <w:rPr>
          <w:color w:val="7E7E7E"/>
        </w:rPr>
        <w:t>skills</w:t>
      </w:r>
      <w:r>
        <w:rPr>
          <w:color w:val="7E7E7E"/>
          <w:spacing w:val="-5"/>
        </w:rPr>
        <w:t> </w:t>
      </w:r>
      <w:r>
        <w:rPr>
          <w:color w:val="7E7E7E"/>
        </w:rPr>
        <w:t>and</w:t>
      </w:r>
      <w:r>
        <w:rPr>
          <w:color w:val="7E7E7E"/>
          <w:spacing w:val="-3"/>
        </w:rPr>
        <w:t> </w:t>
      </w:r>
      <w:r>
        <w:rPr>
          <w:color w:val="7E7E7E"/>
        </w:rPr>
        <w:t>communication</w:t>
      </w:r>
      <w:r>
        <w:rPr>
          <w:color w:val="7E7E7E"/>
          <w:spacing w:val="-6"/>
        </w:rPr>
        <w:t> </w:t>
      </w:r>
      <w:r>
        <w:rPr>
          <w:color w:val="7E7E7E"/>
        </w:rPr>
        <w:t>styles</w:t>
      </w:r>
      <w:r>
        <w:rPr>
          <w:color w:val="7E7E7E"/>
          <w:spacing w:val="-1"/>
        </w:rPr>
        <w:t> </w:t>
      </w:r>
      <w:r>
        <w:rPr>
          <w:color w:val="7E7E7E"/>
        </w:rPr>
        <w:t>can</w:t>
      </w:r>
      <w:r>
        <w:rPr>
          <w:color w:val="7E7E7E"/>
          <w:spacing w:val="-3"/>
        </w:rPr>
        <w:t> </w:t>
      </w:r>
      <w:r>
        <w:rPr>
          <w:color w:val="7E7E7E"/>
        </w:rPr>
        <w:t>help</w:t>
      </w:r>
      <w:r>
        <w:rPr>
          <w:color w:val="7E7E7E"/>
          <w:spacing w:val="-3"/>
        </w:rPr>
        <w:t> </w:t>
      </w:r>
      <w:r>
        <w:rPr>
          <w:color w:val="7E7E7E"/>
        </w:rPr>
        <w:t>you</w:t>
      </w:r>
      <w:r>
        <w:rPr>
          <w:color w:val="7E7E7E"/>
          <w:spacing w:val="-3"/>
        </w:rPr>
        <w:t> </w:t>
      </w:r>
      <w:r>
        <w:rPr>
          <w:color w:val="7E7E7E"/>
        </w:rPr>
        <w:t>facilitate</w:t>
      </w:r>
      <w:r>
        <w:rPr>
          <w:color w:val="7E7E7E"/>
          <w:spacing w:val="-4"/>
        </w:rPr>
        <w:t> </w:t>
      </w:r>
      <w:r>
        <w:rPr>
          <w:color w:val="7E7E7E"/>
        </w:rPr>
        <w:t>the sharing of information between people. Good communication is of the utmost importance within organizations. There have been lots of scientific and practical studies on communication for a learning point of view. People can develop these at personal and business level by management tooling like coaching, training and personal study.</w:t>
      </w:r>
    </w:p>
    <w:p>
      <w:pPr>
        <w:pStyle w:val="BodyText"/>
        <w:spacing w:before="93"/>
      </w:pPr>
    </w:p>
    <w:p>
      <w:pPr>
        <w:spacing w:before="1"/>
        <w:ind w:left="1" w:right="0" w:firstLine="0"/>
        <w:jc w:val="left"/>
        <w:rPr>
          <w:b/>
          <w:sz w:val="36"/>
        </w:rPr>
      </w:pPr>
      <w:r>
        <w:rPr>
          <w:b/>
          <w:color w:val="F19200"/>
          <w:spacing w:val="-2"/>
          <w:sz w:val="36"/>
        </w:rPr>
        <w:t>Objectives</w:t>
      </w:r>
    </w:p>
    <w:p>
      <w:pPr>
        <w:tabs>
          <w:tab w:pos="359" w:val="left" w:leader="none"/>
        </w:tabs>
        <w:spacing w:line="360" w:lineRule="auto" w:before="121"/>
        <w:ind w:left="15" w:right="6102" w:firstLine="0"/>
        <w:jc w:val="left"/>
        <w:rPr>
          <w:sz w:val="20"/>
        </w:rPr>
      </w:pPr>
      <w:r>
        <w:rPr>
          <w:position w:val="2"/>
        </w:rPr>
        <w:drawing>
          <wp:inline distT="0" distB="0" distL="0" distR="0">
            <wp:extent cx="87077" cy="70685"/>
            <wp:effectExtent l="0" t="0" r="0" b="0"/>
            <wp:docPr id="6" name="Image 6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7E7E7E"/>
          <w:sz w:val="20"/>
        </w:rPr>
        <w:t>Development</w:t>
      </w:r>
      <w:r>
        <w:rPr>
          <w:color w:val="7E7E7E"/>
          <w:spacing w:val="-12"/>
          <w:sz w:val="20"/>
        </w:rPr>
        <w:t> </w:t>
      </w:r>
      <w:r>
        <w:rPr>
          <w:color w:val="7E7E7E"/>
          <w:sz w:val="20"/>
        </w:rPr>
        <w:t>of</w:t>
      </w:r>
      <w:r>
        <w:rPr>
          <w:color w:val="7E7E7E"/>
          <w:spacing w:val="-11"/>
          <w:sz w:val="20"/>
        </w:rPr>
        <w:t> </w:t>
      </w:r>
      <w:r>
        <w:rPr>
          <w:color w:val="7E7E7E"/>
          <w:sz w:val="20"/>
        </w:rPr>
        <w:t>Interpersonal</w:t>
      </w:r>
      <w:r>
        <w:rPr>
          <w:color w:val="7E7E7E"/>
          <w:spacing w:val="-11"/>
          <w:sz w:val="20"/>
        </w:rPr>
        <w:t> </w:t>
      </w:r>
      <w:r>
        <w:rPr>
          <w:color w:val="7E7E7E"/>
          <w:sz w:val="20"/>
        </w:rPr>
        <w:t>Skills </w:t>
      </w:r>
      <w:r>
        <w:rPr>
          <w:color w:val="7E7E7E"/>
          <w:spacing w:val="-1"/>
          <w:position w:val="2"/>
          <w:sz w:val="20"/>
        </w:rPr>
        <w:drawing>
          <wp:inline distT="0" distB="0" distL="0" distR="0">
            <wp:extent cx="87077" cy="71186"/>
            <wp:effectExtent l="0" t="0" r="0" b="0"/>
            <wp:docPr id="7" name="Image 7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E7E7E"/>
          <w:spacing w:val="-1"/>
          <w:position w:val="2"/>
          <w:sz w:val="20"/>
        </w:rPr>
      </w:r>
      <w:r>
        <w:rPr>
          <w:rFonts w:ascii="Times New Roman"/>
          <w:color w:val="7E7E7E"/>
          <w:sz w:val="20"/>
        </w:rPr>
        <w:tab/>
      </w:r>
      <w:r>
        <w:rPr>
          <w:color w:val="7E7E7E"/>
          <w:sz w:val="20"/>
        </w:rPr>
        <w:t>Message Development</w:t>
      </w:r>
    </w:p>
    <w:p>
      <w:pPr>
        <w:tabs>
          <w:tab w:pos="359" w:val="left" w:leader="none"/>
        </w:tabs>
        <w:spacing w:before="2"/>
        <w:ind w:left="15" w:right="0" w:firstLine="0"/>
        <w:jc w:val="left"/>
        <w:rPr>
          <w:sz w:val="20"/>
        </w:rPr>
      </w:pPr>
      <w:r>
        <w:rPr>
          <w:position w:val="2"/>
        </w:rPr>
        <w:drawing>
          <wp:inline distT="0" distB="0" distL="0" distR="0">
            <wp:extent cx="87077" cy="71186"/>
            <wp:effectExtent l="0" t="0" r="0" b="0"/>
            <wp:docPr id="8" name="Image 8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7E7E7E"/>
          <w:sz w:val="20"/>
        </w:rPr>
        <w:t>Active</w:t>
      </w:r>
      <w:r>
        <w:rPr>
          <w:color w:val="7E7E7E"/>
          <w:spacing w:val="-7"/>
          <w:sz w:val="20"/>
        </w:rPr>
        <w:t> </w:t>
      </w:r>
      <w:r>
        <w:rPr>
          <w:color w:val="7E7E7E"/>
          <w:spacing w:val="-2"/>
          <w:sz w:val="20"/>
        </w:rPr>
        <w:t>Listening</w:t>
      </w:r>
    </w:p>
    <w:p>
      <w:pPr>
        <w:tabs>
          <w:tab w:pos="359" w:val="left" w:leader="none"/>
        </w:tabs>
        <w:spacing w:line="360" w:lineRule="auto" w:before="120"/>
        <w:ind w:left="15" w:right="6932" w:firstLine="0"/>
        <w:jc w:val="left"/>
        <w:rPr>
          <w:sz w:val="20"/>
        </w:rPr>
      </w:pPr>
      <w:r>
        <w:rPr>
          <w:position w:val="2"/>
        </w:rPr>
        <w:drawing>
          <wp:inline distT="0" distB="0" distL="0" distR="0">
            <wp:extent cx="87077" cy="71186"/>
            <wp:effectExtent l="0" t="0" r="0" b="0"/>
            <wp:docPr id="9" name="Image 9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7E7E7E"/>
          <w:sz w:val="20"/>
        </w:rPr>
        <w:t>Reading</w:t>
      </w:r>
      <w:r>
        <w:rPr>
          <w:color w:val="7E7E7E"/>
          <w:spacing w:val="-12"/>
          <w:sz w:val="20"/>
        </w:rPr>
        <w:t> </w:t>
      </w:r>
      <w:r>
        <w:rPr>
          <w:color w:val="7E7E7E"/>
          <w:sz w:val="20"/>
        </w:rPr>
        <w:t>Non-Verbal</w:t>
      </w:r>
      <w:r>
        <w:rPr>
          <w:color w:val="7E7E7E"/>
          <w:spacing w:val="-11"/>
          <w:sz w:val="20"/>
        </w:rPr>
        <w:t> </w:t>
      </w:r>
      <w:r>
        <w:rPr>
          <w:color w:val="7E7E7E"/>
          <w:sz w:val="20"/>
        </w:rPr>
        <w:t>Cues </w:t>
      </w:r>
      <w:r>
        <w:rPr>
          <w:color w:val="7E7E7E"/>
          <w:position w:val="2"/>
          <w:sz w:val="20"/>
        </w:rPr>
        <w:drawing>
          <wp:inline distT="0" distB="0" distL="0" distR="0">
            <wp:extent cx="87077" cy="71186"/>
            <wp:effectExtent l="0" t="0" r="0" b="0"/>
            <wp:docPr id="10" name="Image 10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E7E7E"/>
          <w:position w:val="2"/>
          <w:sz w:val="20"/>
        </w:rPr>
      </w:r>
      <w:r>
        <w:rPr>
          <w:rFonts w:ascii="Times New Roman"/>
          <w:color w:val="7E7E7E"/>
          <w:sz w:val="20"/>
        </w:rPr>
        <w:tab/>
      </w:r>
      <w:r>
        <w:rPr>
          <w:color w:val="7E7E7E"/>
          <w:sz w:val="20"/>
        </w:rPr>
        <w:t>Building Awareness</w:t>
      </w:r>
    </w:p>
    <w:p>
      <w:pPr>
        <w:tabs>
          <w:tab w:pos="359" w:val="left" w:leader="none"/>
        </w:tabs>
        <w:spacing w:before="0"/>
        <w:ind w:left="15" w:right="0" w:firstLine="0"/>
        <w:jc w:val="left"/>
        <w:rPr>
          <w:sz w:val="20"/>
        </w:rPr>
      </w:pPr>
      <w:r>
        <w:rPr>
          <w:position w:val="2"/>
        </w:rPr>
        <w:drawing>
          <wp:inline distT="0" distB="0" distL="0" distR="0">
            <wp:extent cx="87077" cy="71186"/>
            <wp:effectExtent l="0" t="0" r="0" b="0"/>
            <wp:docPr id="11" name="Image 11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7E7E7E"/>
          <w:sz w:val="20"/>
        </w:rPr>
        <w:t>Providing</w:t>
      </w:r>
      <w:r>
        <w:rPr>
          <w:color w:val="7E7E7E"/>
          <w:spacing w:val="-10"/>
          <w:sz w:val="20"/>
        </w:rPr>
        <w:t> </w:t>
      </w:r>
      <w:r>
        <w:rPr>
          <w:color w:val="7E7E7E"/>
          <w:sz w:val="20"/>
        </w:rPr>
        <w:t>Information</w:t>
      </w:r>
      <w:r>
        <w:rPr>
          <w:color w:val="7E7E7E"/>
          <w:spacing w:val="-9"/>
          <w:sz w:val="20"/>
        </w:rPr>
        <w:t> </w:t>
      </w:r>
      <w:r>
        <w:rPr>
          <w:color w:val="7E7E7E"/>
          <w:sz w:val="20"/>
        </w:rPr>
        <w:t>or</w:t>
      </w:r>
      <w:r>
        <w:rPr>
          <w:color w:val="7E7E7E"/>
          <w:spacing w:val="-9"/>
          <w:sz w:val="20"/>
        </w:rPr>
        <w:t> </w:t>
      </w:r>
      <w:r>
        <w:rPr>
          <w:color w:val="7E7E7E"/>
          <w:spacing w:val="-2"/>
          <w:sz w:val="20"/>
        </w:rPr>
        <w:t>Educating</w:t>
      </w:r>
    </w:p>
    <w:p>
      <w:pPr>
        <w:tabs>
          <w:tab w:pos="359" w:val="left" w:leader="none"/>
        </w:tabs>
        <w:spacing w:line="357" w:lineRule="auto" w:before="123"/>
        <w:ind w:left="15" w:right="5729" w:firstLine="0"/>
        <w:jc w:val="left"/>
        <w:rPr>
          <w:sz w:val="20"/>
        </w:rPr>
      </w:pPr>
      <w:r>
        <w:rPr>
          <w:position w:val="2"/>
        </w:rPr>
        <w:drawing>
          <wp:inline distT="0" distB="0" distL="0" distR="0">
            <wp:extent cx="87077" cy="71186"/>
            <wp:effectExtent l="0" t="0" r="0" b="0"/>
            <wp:docPr id="12" name="Image 12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7E7E7E"/>
          <w:sz w:val="20"/>
        </w:rPr>
        <w:t>Promoting</w:t>
      </w:r>
      <w:r>
        <w:rPr>
          <w:color w:val="7E7E7E"/>
          <w:spacing w:val="-8"/>
          <w:sz w:val="20"/>
        </w:rPr>
        <w:t> </w:t>
      </w:r>
      <w:r>
        <w:rPr>
          <w:color w:val="7E7E7E"/>
          <w:sz w:val="20"/>
        </w:rPr>
        <w:t>the</w:t>
      </w:r>
      <w:r>
        <w:rPr>
          <w:color w:val="7E7E7E"/>
          <w:spacing w:val="-8"/>
          <w:sz w:val="20"/>
        </w:rPr>
        <w:t> </w:t>
      </w:r>
      <w:r>
        <w:rPr>
          <w:color w:val="7E7E7E"/>
          <w:sz w:val="20"/>
        </w:rPr>
        <w:t>brand,</w:t>
      </w:r>
      <w:r>
        <w:rPr>
          <w:color w:val="7E7E7E"/>
          <w:spacing w:val="-7"/>
          <w:sz w:val="20"/>
        </w:rPr>
        <w:t> </w:t>
      </w:r>
      <w:r>
        <w:rPr>
          <w:color w:val="7E7E7E"/>
          <w:sz w:val="20"/>
        </w:rPr>
        <w:t>product</w:t>
      </w:r>
      <w:r>
        <w:rPr>
          <w:color w:val="7E7E7E"/>
          <w:spacing w:val="-10"/>
          <w:sz w:val="20"/>
        </w:rPr>
        <w:t> </w:t>
      </w:r>
      <w:r>
        <w:rPr>
          <w:color w:val="7E7E7E"/>
          <w:sz w:val="20"/>
        </w:rPr>
        <w:t>or</w:t>
      </w:r>
      <w:r>
        <w:rPr>
          <w:color w:val="7E7E7E"/>
          <w:spacing w:val="-7"/>
          <w:sz w:val="20"/>
        </w:rPr>
        <w:t> </w:t>
      </w:r>
      <w:r>
        <w:rPr>
          <w:color w:val="7E7E7E"/>
          <w:sz w:val="20"/>
        </w:rPr>
        <w:t>service </w:t>
      </w:r>
      <w:r>
        <w:rPr>
          <w:color w:val="7E7E7E"/>
          <w:position w:val="2"/>
          <w:sz w:val="20"/>
        </w:rPr>
        <w:drawing>
          <wp:inline distT="0" distB="0" distL="0" distR="0">
            <wp:extent cx="87077" cy="71186"/>
            <wp:effectExtent l="0" t="0" r="0" b="0"/>
            <wp:docPr id="13" name="Image 13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E7E7E"/>
          <w:position w:val="2"/>
          <w:sz w:val="20"/>
        </w:rPr>
      </w:r>
      <w:r>
        <w:rPr>
          <w:rFonts w:ascii="Times New Roman"/>
          <w:color w:val="7E7E7E"/>
          <w:sz w:val="20"/>
        </w:rPr>
        <w:tab/>
      </w:r>
      <w:r>
        <w:rPr>
          <w:color w:val="7E7E7E"/>
          <w:sz w:val="20"/>
        </w:rPr>
        <w:t>Organizing Resources</w:t>
      </w:r>
    </w:p>
    <w:p>
      <w:pPr>
        <w:tabs>
          <w:tab w:pos="359" w:val="left" w:leader="none"/>
        </w:tabs>
        <w:spacing w:before="5"/>
        <w:ind w:left="15" w:right="0" w:firstLine="0"/>
        <w:jc w:val="left"/>
        <w:rPr>
          <w:sz w:val="20"/>
        </w:rPr>
      </w:pPr>
      <w:r>
        <w:rPr>
          <w:position w:val="2"/>
        </w:rPr>
        <w:drawing>
          <wp:inline distT="0" distB="0" distL="0" distR="0">
            <wp:extent cx="87077" cy="71186"/>
            <wp:effectExtent l="0" t="0" r="0" b="0"/>
            <wp:docPr id="14" name="Image 14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7E7E7E"/>
          <w:spacing w:val="-2"/>
          <w:sz w:val="20"/>
        </w:rPr>
        <w:t>Increasing</w:t>
      </w:r>
      <w:r>
        <w:rPr>
          <w:color w:val="7E7E7E"/>
          <w:spacing w:val="7"/>
          <w:sz w:val="20"/>
        </w:rPr>
        <w:t> </w:t>
      </w:r>
      <w:r>
        <w:rPr>
          <w:color w:val="7E7E7E"/>
          <w:spacing w:val="-2"/>
          <w:sz w:val="20"/>
        </w:rPr>
        <w:t>Efficiency</w:t>
      </w:r>
    </w:p>
    <w:p>
      <w:pPr>
        <w:tabs>
          <w:tab w:pos="359" w:val="left" w:leader="none"/>
        </w:tabs>
        <w:spacing w:line="357" w:lineRule="auto" w:before="123"/>
        <w:ind w:left="15" w:right="4527" w:firstLine="0"/>
        <w:jc w:val="left"/>
        <w:rPr>
          <w:sz w:val="20"/>
        </w:rPr>
      </w:pPr>
      <w:r>
        <w:rPr>
          <w:position w:val="2"/>
        </w:rPr>
        <w:drawing>
          <wp:inline distT="0" distB="0" distL="0" distR="0">
            <wp:extent cx="87077" cy="71186"/>
            <wp:effectExtent l="0" t="0" r="0" b="0"/>
            <wp:docPr id="15" name="Image 15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color w:val="7E7E7E"/>
          <w:sz w:val="20"/>
        </w:rPr>
        <w:t>Harmonious</w:t>
      </w:r>
      <w:r>
        <w:rPr>
          <w:color w:val="7E7E7E"/>
          <w:spacing w:val="-8"/>
          <w:sz w:val="20"/>
        </w:rPr>
        <w:t> </w:t>
      </w:r>
      <w:r>
        <w:rPr>
          <w:color w:val="7E7E7E"/>
          <w:sz w:val="20"/>
        </w:rPr>
        <w:t>Relationship</w:t>
      </w:r>
      <w:r>
        <w:rPr>
          <w:color w:val="7E7E7E"/>
          <w:spacing w:val="-8"/>
          <w:sz w:val="20"/>
        </w:rPr>
        <w:t> </w:t>
      </w:r>
      <w:r>
        <w:rPr>
          <w:color w:val="7E7E7E"/>
          <w:sz w:val="20"/>
        </w:rPr>
        <w:t>b/w</w:t>
      </w:r>
      <w:r>
        <w:rPr>
          <w:color w:val="7E7E7E"/>
          <w:spacing w:val="-10"/>
          <w:sz w:val="20"/>
        </w:rPr>
        <w:t> </w:t>
      </w:r>
      <w:r>
        <w:rPr>
          <w:color w:val="7E7E7E"/>
          <w:sz w:val="20"/>
        </w:rPr>
        <w:t>Management</w:t>
      </w:r>
      <w:r>
        <w:rPr>
          <w:color w:val="7E7E7E"/>
          <w:spacing w:val="-8"/>
          <w:sz w:val="20"/>
        </w:rPr>
        <w:t> </w:t>
      </w:r>
      <w:r>
        <w:rPr>
          <w:color w:val="7E7E7E"/>
          <w:sz w:val="20"/>
        </w:rPr>
        <w:t>&amp;</w:t>
      </w:r>
      <w:r>
        <w:rPr>
          <w:color w:val="7E7E7E"/>
          <w:spacing w:val="-8"/>
          <w:sz w:val="20"/>
        </w:rPr>
        <w:t> </w:t>
      </w:r>
      <w:r>
        <w:rPr>
          <w:color w:val="7E7E7E"/>
          <w:sz w:val="20"/>
        </w:rPr>
        <w:t>Workers </w:t>
      </w:r>
      <w:r>
        <w:rPr>
          <w:color w:val="7E7E7E"/>
          <w:spacing w:val="-1"/>
          <w:position w:val="2"/>
          <w:sz w:val="20"/>
        </w:rPr>
        <w:drawing>
          <wp:inline distT="0" distB="0" distL="0" distR="0">
            <wp:extent cx="87077" cy="71186"/>
            <wp:effectExtent l="0" t="0" r="0" b="0"/>
            <wp:docPr id="16" name="Image 16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77" cy="71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E7E7E"/>
          <w:spacing w:val="-1"/>
          <w:position w:val="2"/>
          <w:sz w:val="20"/>
        </w:rPr>
      </w:r>
      <w:r>
        <w:rPr>
          <w:rFonts w:ascii="Times New Roman"/>
          <w:color w:val="7E7E7E"/>
          <w:sz w:val="20"/>
        </w:rPr>
        <w:tab/>
      </w:r>
      <w:r>
        <w:rPr>
          <w:color w:val="7E7E7E"/>
          <w:sz w:val="20"/>
        </w:rPr>
        <w:t>Job Satisfaction of the Employees</w:t>
      </w:r>
    </w:p>
    <w:sectPr>
      <w:footerReference w:type="default" r:id="rId5"/>
      <w:type w:val="continuous"/>
      <w:pgSz w:w="11910" w:h="16840"/>
      <w:pgMar w:header="0" w:footer="912" w:top="660" w:bottom="1100" w:left="1417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6169025</wp:posOffset>
              </wp:positionH>
              <wp:positionV relativeFrom="page">
                <wp:posOffset>10126979</wp:posOffset>
              </wp:positionV>
              <wp:extent cx="827405" cy="2159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27405" cy="2159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27405" h="215900">
                            <a:moveTo>
                              <a:pt x="827404" y="0"/>
                            </a:moveTo>
                            <a:lnTo>
                              <a:pt x="0" y="0"/>
                            </a:lnTo>
                            <a:lnTo>
                              <a:pt x="0" y="215899"/>
                            </a:lnTo>
                            <a:lnTo>
                              <a:pt x="827404" y="215899"/>
                            </a:lnTo>
                            <a:lnTo>
                              <a:pt x="827404" y="0"/>
                            </a:lnTo>
                            <a:close/>
                          </a:path>
                        </a:pathLst>
                      </a:custGeom>
                      <a:solidFill>
                        <a:srgbClr val="F192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85.75pt;margin-top:797.399963pt;width:65.1500pt;height:17.0pt;mso-position-horizontal-relative:page;mso-position-vertical-relative:page;z-index:-15768576" id="docshape1" filled="true" fillcolor="#f192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731519</wp:posOffset>
              </wp:positionH>
              <wp:positionV relativeFrom="page">
                <wp:posOffset>9949815</wp:posOffset>
              </wp:positionV>
              <wp:extent cx="64389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438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8900" h="0">
                            <a:moveTo>
                              <a:pt x="0" y="0"/>
                            </a:moveTo>
                            <a:lnTo>
                              <a:pt x="6438900" y="0"/>
                            </a:lnTo>
                          </a:path>
                        </a:pathLst>
                      </a:custGeom>
                      <a:ln w="28575">
                        <a:solidFill>
                          <a:srgbClr val="F192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8064" from="57.599998pt,783.450012pt" to="564.599998pt,783.450012pt" stroked="true" strokeweight="2.25pt" strokecolor="#f192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888288</wp:posOffset>
              </wp:positionH>
              <wp:positionV relativeFrom="page">
                <wp:posOffset>10157087</wp:posOffset>
              </wp:positionV>
              <wp:extent cx="4519930" cy="1530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51993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19200"/>
                              <w:spacing w:val="-2"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color w:val="F19200"/>
                              <w:sz w:val="20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Carve</w:t>
                          </w:r>
                          <w:r>
                            <w:rPr>
                              <w:color w:val="7E7E7E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Learning</w:t>
                          </w:r>
                          <w:r>
                            <w:rPr>
                              <w:color w:val="7E7E7E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>Solutions</w:t>
                          </w:r>
                          <w:r>
                            <w:rPr>
                              <w:color w:val="7E7E7E"/>
                              <w:spacing w:val="1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19200"/>
                              <w:spacing w:val="-2"/>
                              <w:sz w:val="20"/>
                            </w:rPr>
                            <w:t>|</w:t>
                          </w:r>
                          <w:r>
                            <w:rPr>
                              <w:b/>
                              <w:color w:val="F19200"/>
                              <w:sz w:val="20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CarveLearningSolutions.com</w:t>
                            </w:r>
                          </w:hyperlink>
                          <w:r>
                            <w:rPr>
                              <w:rFonts w:ascii="Trebuchet MS"/>
                              <w:color w:val="0000FF"/>
                              <w:spacing w:val="5"/>
                              <w:sz w:val="16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color w:val="F19200"/>
                              <w:spacing w:val="-2"/>
                              <w:sz w:val="20"/>
                              <w:u w:val="none"/>
                            </w:rPr>
                            <w:t>|</w:t>
                          </w:r>
                          <w:r>
                            <w:rPr>
                              <w:b/>
                              <w:color w:val="F19200"/>
                              <w:sz w:val="20"/>
                              <w:u w:val="none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Trebuchet MS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LetsCarve@CarveLearningSolutions.com</w:t>
                            </w:r>
                          </w:hyperlink>
                          <w:r>
                            <w:rPr>
                              <w:rFonts w:ascii="Trebuchet MS"/>
                              <w:color w:val="0000FF"/>
                              <w:spacing w:val="5"/>
                              <w:sz w:val="16"/>
                              <w:u w:val="none"/>
                            </w:rPr>
                            <w:t> </w:t>
                          </w:r>
                          <w:r>
                            <w:rPr>
                              <w:b/>
                              <w:color w:val="F19200"/>
                              <w:spacing w:val="-10"/>
                              <w:sz w:val="20"/>
                              <w:u w:val="none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4pt;margin-top:799.770691pt;width:355.9pt;height:12.05pt;mso-position-horizontal-relative:page;mso-position-vertical-relative:page;z-index:-15767552" type="#_x0000_t202" id="docshape2" filled="false" stroked="false">
              <v:textbox inset="0,0,0,0">
                <w:txbxContent>
                  <w:p>
                    <w:pPr>
                      <w:spacing w:line="225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19200"/>
                        <w:spacing w:val="-2"/>
                        <w:sz w:val="20"/>
                      </w:rPr>
                      <w:t>|</w:t>
                    </w:r>
                    <w:r>
                      <w:rPr>
                        <w:b/>
                        <w:color w:val="F19200"/>
                        <w:sz w:val="20"/>
                      </w:rPr>
                      <w:t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Carve</w:t>
                    </w:r>
                    <w:r>
                      <w:rPr>
                        <w:color w:val="7E7E7E"/>
                        <w:spacing w:val="11"/>
                        <w:sz w:val="16"/>
                      </w:rPr>
                      <w:t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Learning</w:t>
                    </w:r>
                    <w:r>
                      <w:rPr>
                        <w:color w:val="7E7E7E"/>
                        <w:spacing w:val="12"/>
                        <w:sz w:val="16"/>
                      </w:rPr>
                      <w:t> 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>Solutions</w:t>
                    </w:r>
                    <w:r>
                      <w:rPr>
                        <w:color w:val="7E7E7E"/>
                        <w:spacing w:val="14"/>
                        <w:sz w:val="16"/>
                      </w:rPr>
                      <w:t> </w:t>
                    </w:r>
                    <w:r>
                      <w:rPr>
                        <w:b/>
                        <w:color w:val="F19200"/>
                        <w:spacing w:val="-2"/>
                        <w:sz w:val="20"/>
                      </w:rPr>
                      <w:t>|</w:t>
                    </w:r>
                    <w:r>
                      <w:rPr>
                        <w:b/>
                        <w:color w:val="F19200"/>
                        <w:sz w:val="20"/>
                      </w:rPr>
                      <w:t> </w:t>
                    </w:r>
                    <w:hyperlink r:id="rId1">
                      <w:r>
                        <w:rPr>
                          <w:rFonts w:ascii="Trebuchet MS"/>
                          <w:color w:val="0000FF"/>
                          <w:spacing w:val="-2"/>
                          <w:sz w:val="16"/>
                          <w:u w:val="single" w:color="0000FF"/>
                        </w:rPr>
                        <w:t>CarveLearningSolutions.com</w:t>
                      </w:r>
                    </w:hyperlink>
                    <w:r>
                      <w:rPr>
                        <w:rFonts w:ascii="Trebuchet MS"/>
                        <w:color w:val="0000FF"/>
                        <w:spacing w:val="5"/>
                        <w:sz w:val="16"/>
                        <w:u w:val="none"/>
                      </w:rPr>
                      <w:t> </w:t>
                    </w:r>
                    <w:r>
                      <w:rPr>
                        <w:b/>
                        <w:color w:val="F19200"/>
                        <w:spacing w:val="-2"/>
                        <w:sz w:val="20"/>
                        <w:u w:val="none"/>
                      </w:rPr>
                      <w:t>|</w:t>
                    </w:r>
                    <w:r>
                      <w:rPr>
                        <w:b/>
                        <w:color w:val="F19200"/>
                        <w:sz w:val="20"/>
                        <w:u w:val="none"/>
                      </w:rPr>
                      <w:t> </w:t>
                    </w:r>
                    <w:hyperlink r:id="rId2">
                      <w:r>
                        <w:rPr>
                          <w:rFonts w:ascii="Trebuchet MS"/>
                          <w:color w:val="0000FF"/>
                          <w:spacing w:val="-2"/>
                          <w:sz w:val="16"/>
                          <w:u w:val="single" w:color="0000FF"/>
                        </w:rPr>
                        <w:t>LetsCarve@CarveLearningSolutions.com</w:t>
                      </w:r>
                    </w:hyperlink>
                    <w:r>
                      <w:rPr>
                        <w:rFonts w:ascii="Trebuchet MS"/>
                        <w:color w:val="0000FF"/>
                        <w:spacing w:val="5"/>
                        <w:sz w:val="16"/>
                        <w:u w:val="none"/>
                      </w:rPr>
                      <w:t> </w:t>
                    </w:r>
                    <w:r>
                      <w:rPr>
                        <w:b/>
                        <w:color w:val="F19200"/>
                        <w:spacing w:val="-10"/>
                        <w:sz w:val="20"/>
                        <w:u w:val="none"/>
                      </w:rPr>
                      <w:t>|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6342126</wp:posOffset>
              </wp:positionH>
              <wp:positionV relativeFrom="page">
                <wp:posOffset>10180954</wp:posOffset>
              </wp:positionV>
              <wp:extent cx="482600" cy="1276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26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color w:val="FFFFFF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color w:val="FFFFFF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of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9.380005pt;margin-top:801.649963pt;width:38pt;height:10.050pt;mso-position-horizontal-relative:page;mso-position-vertical-relative:page;z-index:-15767040" type="#_x0000_t202" id="docshape3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Page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sz w:val="16"/>
                      </w:rPr>
                      <w:t>1</w:t>
                    </w:r>
                    <w:r>
                      <w:rPr>
                        <w:b/>
                        <w:color w:val="FFFFFF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FFFFFF"/>
                        <w:sz w:val="16"/>
                      </w:rPr>
                      <w:t>of</w:t>
                    </w:r>
                    <w:r>
                      <w:rPr>
                        <w:color w:val="FFFFFF"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color w:val="FFFFFF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39"/>
      <w:ind w:left="1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rvelearningsolutions.com/" TargetMode="External"/><Relationship Id="rId2" Type="http://schemas.openxmlformats.org/officeDocument/2006/relationships/hyperlink" Target="mailto:LetsCarve@CarveLearningSolution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Parmar</dc:creator>
  <cp:keywords>Carve Learning Solutions</cp:keywords>
  <dc:subject>Carve Learning Solutions; </dc:subject>
  <dc:title>Carve Learning Solutions; </dc:title>
  <dcterms:created xsi:type="dcterms:W3CDTF">2025-05-28T08:25:19Z</dcterms:created>
  <dcterms:modified xsi:type="dcterms:W3CDTF">2025-05-28T08:25:19Z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for Microsoft 365</vt:lpwstr>
  </property>
</Properties>
</file>